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142" w:rsidRDefault="00CB4142" w:rsidP="00EC495A">
      <w:pPr>
        <w:jc w:val="both"/>
        <w:rPr>
          <w:b/>
          <w:color w:val="0000FF"/>
          <w:sz w:val="32"/>
          <w:szCs w:val="32"/>
          <w:lang w:val="en-US"/>
        </w:rPr>
      </w:pPr>
    </w:p>
    <w:p w:rsidR="00CB4142" w:rsidRDefault="00CB4142" w:rsidP="00EC495A">
      <w:pPr>
        <w:jc w:val="both"/>
        <w:rPr>
          <w:b/>
          <w:color w:val="0000FF"/>
          <w:sz w:val="32"/>
          <w:szCs w:val="32"/>
          <w:lang w:val="en-US"/>
        </w:rPr>
      </w:pPr>
    </w:p>
    <w:p w:rsidR="00D310DE" w:rsidRDefault="00D310DE" w:rsidP="00EC495A">
      <w:pPr>
        <w:jc w:val="both"/>
        <w:rPr>
          <w:b/>
          <w:color w:val="0000FF"/>
          <w:sz w:val="32"/>
          <w:szCs w:val="32"/>
        </w:rPr>
      </w:pPr>
      <w:r>
        <w:rPr>
          <w:noProof/>
          <w:lang w:eastAsia="ru-RU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CB4142">
        <w:rPr>
          <w:b/>
          <w:color w:val="0000FF"/>
          <w:sz w:val="32"/>
          <w:szCs w:val="32"/>
        </w:rPr>
        <w:t>Пенсионное обеспечение чернобыльцев</w:t>
      </w:r>
    </w:p>
    <w:p w:rsidR="00CB4142" w:rsidRDefault="00CB4142" w:rsidP="00EC495A">
      <w:pPr>
        <w:jc w:val="both"/>
        <w:rPr>
          <w:b/>
          <w:color w:val="0000FF"/>
          <w:sz w:val="32"/>
          <w:szCs w:val="32"/>
        </w:rPr>
      </w:pPr>
    </w:p>
    <w:p w:rsidR="00983D21" w:rsidRDefault="00983D21" w:rsidP="00983D21">
      <w:pPr>
        <w:ind w:firstLine="708"/>
        <w:jc w:val="both"/>
      </w:pPr>
      <w:r>
        <w:t xml:space="preserve">Сегодня 30-ая годовщина аварии на Чернобыльской АЭС. ОПФР по Томской области напоминает о том, что участники ликвидации последствий аварии имеют право на ряд мер государственной социальной поддержки, в том числе, качающихся пенсионного обеспечения.  </w:t>
      </w:r>
    </w:p>
    <w:p w:rsidR="00983D21" w:rsidRDefault="00983D21" w:rsidP="00983D21">
      <w:pPr>
        <w:ind w:firstLine="708"/>
        <w:jc w:val="both"/>
      </w:pPr>
      <w:r>
        <w:t xml:space="preserve">Согласно Федеральному Закону РФ № 1244-1 от 15.05.1991 «О социальной защите граждан, подвергшихся воздействию радиации вследствие катастрофы на Чернобыльской АЭС» для чернобыльцев предусмотрен досрочный выход на пенсию по старости. Право и величина снижения пенсионного возраста выхода на пенсию по старости (для мужчин — 60 лет, для женщин — 55 лет) напрямую зависит от статуса лица, пострадавшего в результате катастрофы на ЧАЭС. Например, для граждан, принимавших участие в ликвидации последствий катастрофы в пределах зоны отчуждения в 1986-1987 годах, возраст выхода на пенсию уменьшается на 10 лет; для принимавших участие в указанных работах в 1988 -1990 годах — на 5 лет. Достаточно также пяти лет страхового стажа.  </w:t>
      </w:r>
    </w:p>
    <w:p w:rsidR="00983D21" w:rsidRDefault="00983D21" w:rsidP="00983D21">
      <w:pPr>
        <w:ind w:firstLine="708"/>
        <w:jc w:val="both"/>
      </w:pPr>
      <w:r>
        <w:t>Нетрудоспособные члены семей «</w:t>
      </w:r>
      <w:proofErr w:type="spellStart"/>
      <w:r>
        <w:t>лучевиков</w:t>
      </w:r>
      <w:proofErr w:type="spellEnd"/>
      <w:r>
        <w:t>» и «ликвидаторов» могут получать и государственную и страховую пенсию по старости: может быть одновременно установлена пенсия по СПК и страховая пенсия по старости, или страховая пенсия по инвалидности, или социальная пенсия (за исключением социальной пенсии по СПК).</w:t>
      </w:r>
    </w:p>
    <w:p w:rsidR="00983D21" w:rsidRDefault="00983D21" w:rsidP="00983D21">
      <w:pPr>
        <w:jc w:val="both"/>
      </w:pPr>
      <w:r>
        <w:t>Инвалидам - чернобыльцам вследствие военной травмы предоставлено право на одновременное назначение двух пенсий: страховой пенсии по старости и пенсии по инвалидности от военной травмы.</w:t>
      </w:r>
    </w:p>
    <w:p w:rsidR="00983D21" w:rsidRDefault="00983D21" w:rsidP="00983D21">
      <w:pPr>
        <w:ind w:firstLine="708"/>
        <w:jc w:val="both"/>
      </w:pPr>
      <w:r>
        <w:t>Кроме того, чернобыльцам и приравненным к ним категориям граждан предусмотрена ежемесячная денежная выплата как федеральным льготникам. Размеры ЕДВ устанавливаются в зависимости от категории льготника. Кроме того, гражданам, при их желании, предоставлено право на часть льгот в натуральном выражении в виде набора социальных услуг (НСУ), который с 1 февраля 2016 года равен 995,23 рублям в месяц, в том числе:</w:t>
      </w:r>
    </w:p>
    <w:p w:rsidR="00983D21" w:rsidRDefault="00983D21" w:rsidP="00983D21">
      <w:pPr>
        <w:numPr>
          <w:ilvl w:val="0"/>
          <w:numId w:val="1"/>
        </w:numPr>
        <w:jc w:val="both"/>
      </w:pPr>
      <w:r>
        <w:t>обеспечение необходимыми медикаментами — 766 рублей 55 копеек;</w:t>
      </w:r>
    </w:p>
    <w:p w:rsidR="00983D21" w:rsidRDefault="00983D21" w:rsidP="00983D21">
      <w:pPr>
        <w:numPr>
          <w:ilvl w:val="0"/>
          <w:numId w:val="1"/>
        </w:numPr>
        <w:jc w:val="both"/>
      </w:pPr>
      <w:r>
        <w:t xml:space="preserve"> предоставление путевки на санаторно-курортное лечение для профилактики основных заболеваний — 118 рублей 59 копеек;</w:t>
      </w:r>
    </w:p>
    <w:p w:rsidR="00983D21" w:rsidRDefault="00983D21" w:rsidP="00983D21">
      <w:pPr>
        <w:numPr>
          <w:ilvl w:val="0"/>
          <w:numId w:val="1"/>
        </w:numPr>
        <w:jc w:val="both"/>
      </w:pPr>
      <w:r>
        <w:t xml:space="preserve"> бесплатный проезд на пригородном железнодорожном транспорте, а также на междугородном транспорте к месту лечения и обратно — 110 рублей 09 копеек.</w:t>
      </w:r>
    </w:p>
    <w:p w:rsidR="00983D21" w:rsidRDefault="00983D21" w:rsidP="00983D21">
      <w:pPr>
        <w:ind w:firstLine="708"/>
        <w:jc w:val="both"/>
      </w:pPr>
      <w:r>
        <w:t>Для реализации права на НСУ в натуральном выражении или замену его на денежный эквивалент следует по 30 сентября (включительно) обратиться с заявлением в Пенсионный фонд. В таком случае, изменения вступят в силу со следующего года.</w:t>
      </w:r>
    </w:p>
    <w:p w:rsidR="00CB4142" w:rsidRPr="00983D21" w:rsidRDefault="00CB4142" w:rsidP="00EC495A">
      <w:pPr>
        <w:jc w:val="both"/>
        <w:rPr>
          <w:b/>
          <w:color w:val="0000FF"/>
          <w:sz w:val="32"/>
          <w:szCs w:val="32"/>
        </w:rPr>
      </w:pPr>
    </w:p>
    <w:sectPr w:rsidR="00CB4142" w:rsidRPr="00983D21" w:rsidSect="00D310DE">
      <w:pgSz w:w="11906" w:h="16838"/>
      <w:pgMar w:top="720" w:right="73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DF3440"/>
    <w:multiLevelType w:val="hybridMultilevel"/>
    <w:tmpl w:val="63F89D7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310DE"/>
    <w:rsid w:val="00254C77"/>
    <w:rsid w:val="007B3F21"/>
    <w:rsid w:val="00983D21"/>
    <w:rsid w:val="00CB4142"/>
    <w:rsid w:val="00CB5575"/>
    <w:rsid w:val="00D310DE"/>
    <w:rsid w:val="00D44E8E"/>
    <w:rsid w:val="00EC4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0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D310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</Words>
  <Characters>2111</Characters>
  <Application>Microsoft Office Word</Application>
  <DocSecurity>0</DocSecurity>
  <Lines>17</Lines>
  <Paragraphs>4</Paragraphs>
  <ScaleCrop>false</ScaleCrop>
  <Company>Microsoft</Company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2016-04-26T03:51:00Z</dcterms:created>
  <dcterms:modified xsi:type="dcterms:W3CDTF">2016-04-26T03:51:00Z</dcterms:modified>
</cp:coreProperties>
</file>